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5F" w:rsidRDefault="009A7B5F" w:rsidP="009A7B5F">
      <w:pPr>
        <w:pStyle w:val="a4"/>
        <w:tabs>
          <w:tab w:val="left" w:pos="9355"/>
        </w:tabs>
        <w:spacing w:after="0"/>
        <w:ind w:right="-5"/>
        <w:rPr>
          <w:b/>
        </w:rPr>
      </w:pPr>
      <w:r>
        <w:rPr>
          <w:b/>
        </w:rPr>
        <w:t xml:space="preserve">Досрочные выборы </w:t>
      </w:r>
    </w:p>
    <w:p w:rsidR="009A7B5F" w:rsidRDefault="009A7B5F" w:rsidP="009A7B5F">
      <w:pPr>
        <w:pStyle w:val="a4"/>
        <w:tabs>
          <w:tab w:val="left" w:pos="9355"/>
        </w:tabs>
        <w:spacing w:after="0"/>
        <w:rPr>
          <w:rFonts w:ascii="SchoolBook" w:hAnsi="SchoolBook"/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Хадыженского</w:t>
      </w:r>
      <w:proofErr w:type="spellEnd"/>
      <w:r>
        <w:rPr>
          <w:b/>
        </w:rPr>
        <w:t xml:space="preserve"> городского поселения Апшеронского района </w:t>
      </w:r>
    </w:p>
    <w:p w:rsidR="009A7B5F" w:rsidRDefault="009A7B5F" w:rsidP="009A7B5F">
      <w:pPr>
        <w:pStyle w:val="a4"/>
        <w:tabs>
          <w:tab w:val="left" w:pos="9355"/>
        </w:tabs>
        <w:spacing w:after="0"/>
        <w:ind w:right="-5"/>
        <w:rPr>
          <w:b/>
        </w:rPr>
      </w:pPr>
      <w:r>
        <w:rPr>
          <w:b/>
        </w:rPr>
        <w:t>2 декабря 2018 года</w:t>
      </w:r>
    </w:p>
    <w:p w:rsidR="009A7B5F" w:rsidRDefault="009A7B5F" w:rsidP="009A7B5F">
      <w:pPr>
        <w:pStyle w:val="a4"/>
        <w:tabs>
          <w:tab w:val="left" w:pos="9355"/>
        </w:tabs>
        <w:spacing w:after="0"/>
        <w:ind w:right="-5"/>
        <w:rPr>
          <w:b/>
        </w:rPr>
      </w:pPr>
    </w:p>
    <w:p w:rsidR="009A7B5F" w:rsidRDefault="009A7B5F" w:rsidP="009A7B5F">
      <w:pPr>
        <w:pStyle w:val="a4"/>
        <w:tabs>
          <w:tab w:val="left" w:pos="9355"/>
        </w:tabs>
        <w:ind w:right="-5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Апшеронская</w:t>
      </w:r>
    </w:p>
    <w:p w:rsidR="009A7B5F" w:rsidRPr="009A7B5F" w:rsidRDefault="009A7B5F" w:rsidP="009A7B5F">
      <w:pPr>
        <w:pBdr>
          <w:bottom w:val="single" w:sz="12" w:space="1" w:color="auto"/>
        </w:pBdr>
        <w:rPr>
          <w:bCs/>
          <w:sz w:val="24"/>
          <w:szCs w:val="24"/>
        </w:rPr>
      </w:pPr>
      <w:proofErr w:type="gramStart"/>
      <w:r w:rsidRPr="009A7B5F">
        <w:rPr>
          <w:bCs/>
          <w:sz w:val="24"/>
          <w:szCs w:val="24"/>
        </w:rPr>
        <w:t>Коммунистическая</w:t>
      </w:r>
      <w:proofErr w:type="gramEnd"/>
      <w:r w:rsidRPr="009A7B5F">
        <w:rPr>
          <w:bCs/>
          <w:sz w:val="24"/>
          <w:szCs w:val="24"/>
        </w:rPr>
        <w:t xml:space="preserve"> ул., д.17, г. Апшеронск, Краснодарский край, 352690</w:t>
      </w:r>
    </w:p>
    <w:p w:rsidR="009A7B5F" w:rsidRPr="009A7B5F" w:rsidRDefault="009A7B5F" w:rsidP="009A7B5F">
      <w:pPr>
        <w:pBdr>
          <w:bottom w:val="single" w:sz="12" w:space="1" w:color="auto"/>
        </w:pBdr>
        <w:rPr>
          <w:bCs/>
          <w:sz w:val="24"/>
          <w:szCs w:val="24"/>
        </w:rPr>
      </w:pPr>
      <w:r w:rsidRPr="009A7B5F">
        <w:rPr>
          <w:bCs/>
          <w:sz w:val="24"/>
          <w:szCs w:val="24"/>
        </w:rPr>
        <w:t>тел./факс (86152) 2-83-73</w:t>
      </w:r>
    </w:p>
    <w:p w:rsidR="009A7B5F" w:rsidRDefault="009A7B5F" w:rsidP="009A7B5F">
      <w:pPr>
        <w:pStyle w:val="a6"/>
        <w:tabs>
          <w:tab w:val="left" w:pos="708"/>
        </w:tabs>
      </w:pPr>
    </w:p>
    <w:p w:rsidR="009A7B5F" w:rsidRDefault="009A7B5F" w:rsidP="009A7B5F">
      <w:pPr>
        <w:pStyle w:val="a6"/>
        <w:tabs>
          <w:tab w:val="left" w:pos="708"/>
        </w:tabs>
      </w:pPr>
    </w:p>
    <w:p w:rsidR="009A7B5F" w:rsidRDefault="009A7B5F" w:rsidP="009A7B5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9A7B5F" w:rsidRDefault="009A7B5F" w:rsidP="009A7B5F">
      <w:pPr>
        <w:pStyle w:val="a6"/>
        <w:tabs>
          <w:tab w:val="left" w:pos="708"/>
        </w:tabs>
        <w:rPr>
          <w:sz w:val="28"/>
          <w:lang w:val="ru-RU"/>
        </w:rPr>
      </w:pPr>
      <w:r>
        <w:rPr>
          <w:sz w:val="28"/>
        </w:rPr>
        <w:t xml:space="preserve">от </w:t>
      </w:r>
      <w:r>
        <w:rPr>
          <w:sz w:val="28"/>
          <w:lang w:val="ru-RU"/>
        </w:rPr>
        <w:t>12 ноября</w:t>
      </w:r>
      <w:r>
        <w:rPr>
          <w:sz w:val="28"/>
        </w:rPr>
        <w:t>201</w:t>
      </w:r>
      <w:r>
        <w:rPr>
          <w:sz w:val="28"/>
          <w:lang w:val="ru-RU"/>
        </w:rPr>
        <w:t>8</w:t>
      </w:r>
      <w:r>
        <w:rPr>
          <w:sz w:val="28"/>
        </w:rPr>
        <w:t xml:space="preserve"> года                                                                             № </w:t>
      </w:r>
      <w:r>
        <w:rPr>
          <w:sz w:val="28"/>
          <w:lang w:val="ru-RU"/>
        </w:rPr>
        <w:t>110/856</w:t>
      </w:r>
    </w:p>
    <w:p w:rsidR="009A7B5F" w:rsidRDefault="009A7B5F" w:rsidP="009A7B5F">
      <w:pPr>
        <w:pStyle w:val="a6"/>
        <w:tabs>
          <w:tab w:val="left" w:pos="708"/>
        </w:tabs>
        <w:rPr>
          <w:sz w:val="28"/>
        </w:rPr>
      </w:pPr>
    </w:p>
    <w:p w:rsidR="00522F30" w:rsidRPr="009A7B5F" w:rsidRDefault="00522F30" w:rsidP="00522F3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b/>
          <w:lang w:val="x-none"/>
        </w:rPr>
      </w:pPr>
    </w:p>
    <w:p w:rsidR="00522F30" w:rsidRDefault="00522F30" w:rsidP="00522F3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О заявлении кандидата на должность главы </w:t>
      </w:r>
      <w:proofErr w:type="spellStart"/>
      <w:r>
        <w:rPr>
          <w:b/>
        </w:rPr>
        <w:t>Хадыженского</w:t>
      </w:r>
      <w:proofErr w:type="spellEnd"/>
      <w:r>
        <w:rPr>
          <w:b/>
        </w:rPr>
        <w:t xml:space="preserve"> городского поселения Апшеронского района Е.В. Паршина</w:t>
      </w:r>
    </w:p>
    <w:p w:rsidR="00522F30" w:rsidRDefault="00522F30" w:rsidP="00522F30"/>
    <w:p w:rsidR="00522F30" w:rsidRDefault="00522F30" w:rsidP="00522F30">
      <w:pPr>
        <w:widowControl w:val="0"/>
        <w:tabs>
          <w:tab w:val="left" w:pos="56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iCs/>
        </w:rPr>
        <w:t xml:space="preserve">10 ноября 2018 года в ТИК Апшеронская поступило заявление кандидата </w:t>
      </w:r>
      <w:r>
        <w:t xml:space="preserve">на должность главы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Е. В. Паршина, в котором он указывает на нарушения правил изготовления агитационных материалов и распространения листовки </w:t>
      </w:r>
      <w:r>
        <w:rPr>
          <w:rFonts w:eastAsia="Calibri"/>
          <w:lang w:eastAsia="en-US"/>
        </w:rPr>
        <w:t>дискредитирующего содержания в отношении кандидата Е.В. Паршина.</w:t>
      </w:r>
    </w:p>
    <w:p w:rsidR="00522F30" w:rsidRDefault="00522F30" w:rsidP="00522F30">
      <w:pPr>
        <w:widowControl w:val="0"/>
        <w:tabs>
          <w:tab w:val="left" w:pos="56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проверки поступившей жалобы Рабочая группа по информационным спорам территориальной избирательной комиссии Апшеронская установила следующее.</w:t>
      </w:r>
    </w:p>
    <w:p w:rsidR="00522F30" w:rsidRDefault="00522F30" w:rsidP="00522F30">
      <w:pPr>
        <w:widowControl w:val="0"/>
        <w:tabs>
          <w:tab w:val="left" w:pos="5600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Проанализировав содержание листовки с заголовком «НИ РАЗУ НЕ ТАТУЛЯН», распространяемой на территории </w:t>
      </w:r>
      <w:proofErr w:type="spellStart"/>
      <w:r>
        <w:rPr>
          <w:rFonts w:eastAsia="Calibri"/>
          <w:lang w:eastAsia="en-US"/>
        </w:rPr>
        <w:t>Хадыженского</w:t>
      </w:r>
      <w:proofErr w:type="spellEnd"/>
      <w:r>
        <w:rPr>
          <w:rFonts w:eastAsia="Calibri"/>
          <w:lang w:eastAsia="en-US"/>
        </w:rPr>
        <w:t xml:space="preserve"> городского поселения Апшеронского района (далее – Листовка), имеются признаки</w:t>
      </w:r>
      <w:r>
        <w:t xml:space="preserve"> предвыборной агитации,</w:t>
      </w:r>
      <w:r>
        <w:rPr>
          <w:rFonts w:eastAsia="Calibri"/>
          <w:lang w:eastAsia="en-US"/>
        </w:rPr>
        <w:t xml:space="preserve"> </w:t>
      </w:r>
      <w:r>
        <w:t>предусмотренные подпунктом «а» пункта 2 статьи 48 Федерального закона от 12 июня 2002 г. № 67-ФЗ «Об основных гарантиях избирательных прав и права на участие в референдуме граждан Российской Федерации» (далее - Федеральный закон), части 1 статьи 32 Закона</w:t>
      </w:r>
      <w:proofErr w:type="gramEnd"/>
      <w:r>
        <w:t xml:space="preserve"> Краснодарского края «О муниципальных выборах в Краснодарском крае» (далее - Закон Краснодарского края).</w:t>
      </w:r>
    </w:p>
    <w:p w:rsidR="00522F30" w:rsidRDefault="00522F30" w:rsidP="00522F30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en-US"/>
        </w:rPr>
      </w:pPr>
      <w:r>
        <w:t>В связи с этим, агитационный материал должен соответствовать требованиям, установленным Федеральным законом, Законом Краснодарского края, а именно:</w:t>
      </w:r>
    </w:p>
    <w:p w:rsidR="00522F30" w:rsidRDefault="00522F30" w:rsidP="00522F30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запрещается изготовление предвыборных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5" w:anchor="sub_54011" w:history="1">
        <w:r>
          <w:rPr>
            <w:rStyle w:val="a3"/>
            <w:sz w:val="28"/>
            <w:szCs w:val="28"/>
          </w:rPr>
          <w:t>пунктом 1.1</w:t>
        </w:r>
      </w:hyperlink>
      <w:r>
        <w:rPr>
          <w:sz w:val="28"/>
          <w:szCs w:val="28"/>
        </w:rPr>
        <w:t xml:space="preserve"> статьи 54 Федерального закона,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фонда.</w:t>
      </w:r>
    </w:p>
    <w:p w:rsidR="00522F30" w:rsidRDefault="00522F30" w:rsidP="00522F30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>
        <w:t xml:space="preserve">- запрещается распространение агитационных материалов, изготовленных с нарушением </w:t>
      </w:r>
      <w:hyperlink r:id="rId6" w:anchor="sub_5405" w:history="1">
        <w:r>
          <w:rPr>
            <w:rStyle w:val="a3"/>
          </w:rPr>
          <w:t>пункта 5</w:t>
        </w:r>
      </w:hyperlink>
      <w:r>
        <w:t xml:space="preserve"> статьи 54 и (или) с нарушением требований, предусмотренных </w:t>
      </w:r>
      <w:hyperlink r:id="rId7" w:anchor="sub_5403" w:history="1">
        <w:r>
          <w:rPr>
            <w:rStyle w:val="a3"/>
          </w:rPr>
          <w:t>пунктом 3</w:t>
        </w:r>
      </w:hyperlink>
      <w:r>
        <w:t xml:space="preserve"> статьи 54, </w:t>
      </w:r>
      <w:hyperlink r:id="rId8" w:anchor="sub_4809" w:history="1">
        <w:r>
          <w:rPr>
            <w:rStyle w:val="a3"/>
          </w:rPr>
          <w:t>пунктами 9</w:t>
        </w:r>
      </w:hyperlink>
      <w:r>
        <w:t xml:space="preserve"> и </w:t>
      </w:r>
      <w:hyperlink r:id="rId9" w:anchor="sub_48093" w:history="1">
        <w:r>
          <w:rPr>
            <w:rStyle w:val="a3"/>
          </w:rPr>
          <w:t>9.3 статьи 48</w:t>
        </w:r>
      </w:hyperlink>
      <w:r>
        <w:t xml:space="preserve"> Федерального закона (экземпляры предвыборных агитационных материалов, а также электронные образы этих предвыборных агитационных материалов в машиночитаемом виде до начала их распространения должны быть представлены в соответствующую избирательную комиссию, в соответствующие избирательные комиссии должны</w:t>
      </w:r>
      <w:proofErr w:type="gramEnd"/>
      <w:r>
        <w:t xml:space="preserve"> </w:t>
      </w:r>
      <w:proofErr w:type="gramStart"/>
      <w:r>
        <w:t>быть также представлены</w:t>
      </w:r>
      <w:proofErr w:type="gramEnd"/>
      <w:r>
        <w:t xml:space="preserve"> сведения о месте нахождения организации (об адресе места жительства 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«Сбербанк России»).</w:t>
      </w:r>
    </w:p>
    <w:p w:rsidR="00522F30" w:rsidRDefault="00522F30" w:rsidP="00522F30">
      <w:pPr>
        <w:pStyle w:val="3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Ни одно из указанных требований Федерального закона, Закона Краснодарского края не выполнено, что является безусловным основанием для признания печатного материала против кандидата Е.В. Паршина незаконным агитационным материалом, а его изготовление и распространение - осуществленным с нарушением требований избирательного законодательства. </w:t>
      </w:r>
      <w:r>
        <w:rPr>
          <w:iCs/>
          <w:sz w:val="28"/>
          <w:szCs w:val="28"/>
        </w:rPr>
        <w:t>Таким образом, изготовление агитационного материала с нарушением вышеуказанных норм закона и его распространение запрещается.</w:t>
      </w:r>
    </w:p>
    <w:p w:rsidR="00522F30" w:rsidRDefault="00522F30" w:rsidP="00522F30">
      <w:pPr>
        <w:spacing w:line="360" w:lineRule="auto"/>
        <w:ind w:firstLine="708"/>
        <w:jc w:val="both"/>
      </w:pPr>
      <w:r>
        <w:rPr>
          <w:bCs/>
        </w:rPr>
        <w:t>На основании</w:t>
      </w:r>
      <w:r>
        <w:t xml:space="preserve"> вышеизложенного, руководствуясь пунктом 9 статьи 26, пунктом 2 статьи 48, статьей 54 Федерального закона, частью 2 статьи 32, </w:t>
      </w:r>
      <w:r>
        <w:lastRenderedPageBreak/>
        <w:t>статьей 38 Закона Краснодарского края, территориальная избирательная комиссия Апшеронская РЕШИЛА:</w:t>
      </w:r>
    </w:p>
    <w:p w:rsidR="00522F30" w:rsidRDefault="00522F30" w:rsidP="00522F30">
      <w:pPr>
        <w:spacing w:line="360" w:lineRule="auto"/>
        <w:ind w:firstLine="709"/>
        <w:jc w:val="both"/>
        <w:rPr>
          <w:rStyle w:val="a3"/>
          <w:rFonts w:eastAsia="Calibri"/>
          <w:color w:val="auto"/>
          <w:u w:val="none"/>
          <w:lang w:eastAsia="en-US"/>
        </w:rPr>
      </w:pPr>
      <w:r>
        <w:rPr>
          <w:iCs/>
        </w:rPr>
        <w:t xml:space="preserve">1. Признать листовки </w:t>
      </w:r>
      <w:r>
        <w:rPr>
          <w:rFonts w:eastAsia="Calibri"/>
          <w:lang w:eastAsia="en-US"/>
        </w:rPr>
        <w:t xml:space="preserve">«НИ РАЗУ НЕ ТАТУЛЯН», распространяемые на территории </w:t>
      </w:r>
      <w:proofErr w:type="spellStart"/>
      <w:r>
        <w:rPr>
          <w:rFonts w:eastAsia="Calibri"/>
          <w:lang w:eastAsia="en-US"/>
        </w:rPr>
        <w:t>Хадыженского</w:t>
      </w:r>
      <w:proofErr w:type="spellEnd"/>
      <w:r>
        <w:rPr>
          <w:rFonts w:eastAsia="Calibri"/>
          <w:lang w:eastAsia="en-US"/>
        </w:rPr>
        <w:t xml:space="preserve"> городского поселения Апшеронского района</w:t>
      </w:r>
      <w:r>
        <w:rPr>
          <w:rStyle w:val="a3"/>
          <w:rFonts w:eastAsia="Calibri"/>
          <w:color w:val="auto"/>
          <w:u w:val="none"/>
          <w:lang w:eastAsia="en-US"/>
        </w:rPr>
        <w:t>, печатным материалом, содержащим признаки предвыборной агитации, изготовленными и распространяемыми с нарушением требований закона.</w:t>
      </w:r>
    </w:p>
    <w:p w:rsidR="00522F30" w:rsidRDefault="00522F30" w:rsidP="00522F30">
      <w:pPr>
        <w:spacing w:line="360" w:lineRule="auto"/>
        <w:ind w:firstLine="709"/>
        <w:jc w:val="both"/>
      </w:pPr>
      <w:r>
        <w:rPr>
          <w:rStyle w:val="a3"/>
          <w:rFonts w:eastAsia="Calibri"/>
          <w:color w:val="auto"/>
          <w:u w:val="none"/>
          <w:lang w:eastAsia="en-US"/>
        </w:rPr>
        <w:t>2. </w:t>
      </w:r>
      <w:r>
        <w:t xml:space="preserve">Обратиться </w:t>
      </w:r>
      <w:proofErr w:type="gramStart"/>
      <w:r>
        <w:t>в отдел МВД России по Краснодарскому краю в Апшеронском районе для пресечения противоправной агитационной деятельности в случае</w:t>
      </w:r>
      <w:proofErr w:type="gramEnd"/>
      <w:r>
        <w:t xml:space="preserve"> использования указанного в пункте 1 настоящего решения печатного агитационного материала, а также установлению его изготовителей и источника оплаты и незамедлительно информировать территориальную избирательную комиссию Апшеронская о выявленных фактах и принятых мерах.</w:t>
      </w:r>
    </w:p>
    <w:p w:rsidR="00522F30" w:rsidRDefault="00522F30" w:rsidP="00522F30">
      <w:pPr>
        <w:spacing w:line="360" w:lineRule="auto"/>
        <w:ind w:firstLine="709"/>
        <w:jc w:val="both"/>
      </w:pPr>
      <w:r>
        <w:rPr>
          <w:rStyle w:val="a3"/>
          <w:rFonts w:eastAsia="Calibri"/>
          <w:color w:val="auto"/>
          <w:u w:val="none"/>
          <w:lang w:eastAsia="en-US"/>
        </w:rPr>
        <w:t>3. </w:t>
      </w:r>
      <w:r>
        <w:t xml:space="preserve">Направить копию настоящего решения кандидату на должность главы </w:t>
      </w:r>
      <w:proofErr w:type="spellStart"/>
      <w:r>
        <w:t>Хадыженского</w:t>
      </w:r>
      <w:proofErr w:type="spellEnd"/>
      <w:r>
        <w:t xml:space="preserve"> городского поселения </w:t>
      </w:r>
      <w:proofErr w:type="spellStart"/>
      <w:r>
        <w:t>Апршеронского</w:t>
      </w:r>
      <w:proofErr w:type="spellEnd"/>
      <w:r>
        <w:t xml:space="preserve"> района Е.В. Паршину.</w:t>
      </w:r>
    </w:p>
    <w:p w:rsidR="00522F30" w:rsidRDefault="00522F30" w:rsidP="00522F30">
      <w:pPr>
        <w:pStyle w:val="2"/>
        <w:spacing w:line="360" w:lineRule="auto"/>
        <w:ind w:firstLine="709"/>
        <w:jc w:val="both"/>
      </w:pPr>
      <w:r>
        <w:rPr>
          <w:rStyle w:val="a3"/>
          <w:rFonts w:eastAsia="Calibri"/>
          <w:color w:val="auto"/>
          <w:u w:val="none"/>
          <w:lang w:eastAsia="en-US"/>
        </w:rPr>
        <w:t xml:space="preserve">4. </w:t>
      </w:r>
      <w:r>
        <w:t xml:space="preserve">Разместить настоящее решение на сайте территориальной избирательной комиссии </w:t>
      </w:r>
      <w:proofErr w:type="gramStart"/>
      <w:r>
        <w:t>Апшеронская</w:t>
      </w:r>
      <w:proofErr w:type="gramEnd"/>
      <w:r>
        <w:t xml:space="preserve"> в информационно-телекоммуникационной сети «Интернет».</w:t>
      </w:r>
    </w:p>
    <w:p w:rsidR="00522F30" w:rsidRDefault="00522F30" w:rsidP="00522F30">
      <w:pPr>
        <w:spacing w:line="360" w:lineRule="auto"/>
        <w:ind w:firstLine="709"/>
        <w:jc w:val="both"/>
      </w:pPr>
      <w:r>
        <w:rPr>
          <w:rStyle w:val="a3"/>
          <w:rFonts w:eastAsia="Calibri"/>
          <w:color w:val="auto"/>
          <w:u w:val="none"/>
          <w:lang w:eastAsia="en-US"/>
        </w:rPr>
        <w:t xml:space="preserve">5. </w:t>
      </w:r>
      <w:r>
        <w:t xml:space="preserve">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t>Апшеронская</w:t>
      </w:r>
      <w:proofErr w:type="gramEnd"/>
      <w:r>
        <w:t xml:space="preserve"> Катину Е.В.</w:t>
      </w:r>
    </w:p>
    <w:p w:rsidR="00672503" w:rsidRDefault="00672503" w:rsidP="007C61E8">
      <w:pPr>
        <w:jc w:val="both"/>
      </w:pPr>
    </w:p>
    <w:p w:rsidR="00672503" w:rsidRDefault="00672503" w:rsidP="007C61E8">
      <w:pPr>
        <w:jc w:val="both"/>
      </w:pPr>
    </w:p>
    <w:p w:rsidR="007C61E8" w:rsidRDefault="007C61E8" w:rsidP="007C61E8">
      <w:pPr>
        <w:jc w:val="both"/>
      </w:pPr>
      <w:bookmarkStart w:id="0" w:name="_GoBack"/>
      <w:bookmarkEnd w:id="0"/>
      <w:r>
        <w:t xml:space="preserve">Председатель </w:t>
      </w:r>
    </w:p>
    <w:p w:rsidR="007C61E8" w:rsidRDefault="007C61E8" w:rsidP="007C61E8">
      <w:pPr>
        <w:jc w:val="both"/>
      </w:pPr>
      <w:r>
        <w:t xml:space="preserve">территориальной избирательной </w:t>
      </w:r>
    </w:p>
    <w:p w:rsidR="007C61E8" w:rsidRDefault="007C61E8" w:rsidP="007C61E8">
      <w:pPr>
        <w:jc w:val="both"/>
      </w:pPr>
      <w:r>
        <w:t xml:space="preserve">комиссии Апшеронская                                                                      </w:t>
      </w:r>
      <w:proofErr w:type="spellStart"/>
      <w:r>
        <w:t>С.И.Гвоздева</w:t>
      </w:r>
      <w:proofErr w:type="spellEnd"/>
    </w:p>
    <w:p w:rsidR="007C61E8" w:rsidRDefault="007C61E8" w:rsidP="007C61E8"/>
    <w:p w:rsidR="007C61E8" w:rsidRDefault="007C61E8" w:rsidP="007C61E8">
      <w:pPr>
        <w:jc w:val="both"/>
      </w:pPr>
      <w:r>
        <w:t>Секретарь</w:t>
      </w:r>
    </w:p>
    <w:p w:rsidR="007C61E8" w:rsidRDefault="007C61E8" w:rsidP="007C61E8">
      <w:pPr>
        <w:jc w:val="both"/>
      </w:pPr>
      <w:r>
        <w:t xml:space="preserve">территориальной избирательной </w:t>
      </w:r>
    </w:p>
    <w:p w:rsidR="007C61E8" w:rsidRDefault="007C61E8" w:rsidP="007C61E8">
      <w:pPr>
        <w:jc w:val="both"/>
      </w:pPr>
      <w:r>
        <w:t xml:space="preserve">комиссии Апшеронская                                                                         </w:t>
      </w:r>
      <w:proofErr w:type="spellStart"/>
      <w:r>
        <w:t>Е.В.Катина</w:t>
      </w:r>
      <w:proofErr w:type="spellEnd"/>
    </w:p>
    <w:p w:rsidR="007C61E8" w:rsidRDefault="007C61E8" w:rsidP="007C61E8">
      <w:pPr>
        <w:jc w:val="both"/>
      </w:pPr>
    </w:p>
    <w:p w:rsidR="00522F30" w:rsidRDefault="00522F30" w:rsidP="007C61E8">
      <w:pPr>
        <w:jc w:val="both"/>
        <w:rPr>
          <w:iCs/>
        </w:rPr>
      </w:pPr>
    </w:p>
    <w:p w:rsidR="00522F30" w:rsidRDefault="00522F30" w:rsidP="007C61E8">
      <w:pPr>
        <w:spacing w:line="360" w:lineRule="auto"/>
        <w:jc w:val="both"/>
        <w:rPr>
          <w:iCs/>
        </w:rPr>
      </w:pPr>
    </w:p>
    <w:p w:rsidR="00BF3533" w:rsidRDefault="00672503"/>
    <w:sectPr w:rsidR="00BF3533" w:rsidSect="006725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B"/>
    <w:rsid w:val="002C4D4B"/>
    <w:rsid w:val="00522F30"/>
    <w:rsid w:val="00672503"/>
    <w:rsid w:val="007C61E8"/>
    <w:rsid w:val="009A7B5F"/>
    <w:rsid w:val="00A63278"/>
    <w:rsid w:val="00A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F30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22F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2F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522F30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22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7B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7B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9A7B5F"/>
    <w:pPr>
      <w:tabs>
        <w:tab w:val="center" w:pos="4677"/>
        <w:tab w:val="right" w:pos="9355"/>
      </w:tabs>
      <w:jc w:val="left"/>
    </w:pPr>
    <w:rPr>
      <w:sz w:val="24"/>
      <w:szCs w:val="20"/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9A7B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Heading">
    <w:name w:val="Heading"/>
    <w:rsid w:val="009A7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F30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22F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2F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522F30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22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7B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7B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9A7B5F"/>
    <w:pPr>
      <w:tabs>
        <w:tab w:val="center" w:pos="4677"/>
        <w:tab w:val="right" w:pos="9355"/>
      </w:tabs>
      <w:jc w:val="left"/>
    </w:pPr>
    <w:rPr>
      <w:sz w:val="24"/>
      <w:szCs w:val="20"/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9A7B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Heading">
    <w:name w:val="Heading"/>
    <w:rsid w:val="009A7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5</cp:revision>
  <dcterms:created xsi:type="dcterms:W3CDTF">2018-11-13T07:13:00Z</dcterms:created>
  <dcterms:modified xsi:type="dcterms:W3CDTF">2018-11-13T14:37:00Z</dcterms:modified>
</cp:coreProperties>
</file>